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BB" w:rsidRDefault="00064F67" w:rsidP="00064F67">
      <w:pPr>
        <w:jc w:val="center"/>
        <w:rPr>
          <w:b/>
        </w:rPr>
      </w:pPr>
      <w:r w:rsidRPr="00064F67">
        <w:rPr>
          <w:b/>
        </w:rPr>
        <w:t>The Fifteen Ways and the School Improvement Process</w:t>
      </w:r>
    </w:p>
    <w:p w:rsidR="00064F67" w:rsidRDefault="00064F67" w:rsidP="00064F67">
      <w:pPr>
        <w:jc w:val="center"/>
        <w:rPr>
          <w:b/>
        </w:rPr>
      </w:pPr>
    </w:p>
    <w:p w:rsidR="00064F67" w:rsidRPr="002E59CE" w:rsidRDefault="00064F67" w:rsidP="00064F67">
      <w:pPr>
        <w:rPr>
          <w:sz w:val="22"/>
        </w:rPr>
      </w:pPr>
      <w:r w:rsidRPr="002E59CE">
        <w:rPr>
          <w:sz w:val="22"/>
        </w:rPr>
        <w:t>While all fifteen ways are equally important when implementing a strategy, there are certain attributes</w:t>
      </w:r>
      <w:r w:rsidR="00EF0CD3" w:rsidRPr="002E59CE">
        <w:rPr>
          <w:sz w:val="22"/>
        </w:rPr>
        <w:t xml:space="preserve"> of each that lend themselves to</w:t>
      </w:r>
      <w:r w:rsidR="002E59CE" w:rsidRPr="002E59CE">
        <w:rPr>
          <w:sz w:val="22"/>
        </w:rPr>
        <w:t xml:space="preserve"> categorization by school improvement phase.  Use the suggestions below to aid in narrowing and focusing your efforts, as your staff acclimates themselves to the “ways” and how they relate to the SI process.</w:t>
      </w:r>
    </w:p>
    <w:p w:rsidR="008F12CA" w:rsidRDefault="008F12CA"/>
    <w:tbl>
      <w:tblPr>
        <w:tblStyle w:val="TableGrid"/>
        <w:tblW w:w="9738" w:type="dxa"/>
        <w:tblLook w:val="04A0" w:firstRow="1" w:lastRow="0" w:firstColumn="1" w:lastColumn="0" w:noHBand="0" w:noVBand="1"/>
      </w:tblPr>
      <w:tblGrid>
        <w:gridCol w:w="2178"/>
        <w:gridCol w:w="2340"/>
        <w:gridCol w:w="2340"/>
        <w:gridCol w:w="2880"/>
      </w:tblGrid>
      <w:tr w:rsidR="008F12CA" w:rsidTr="00B369D1">
        <w:tc>
          <w:tcPr>
            <w:tcW w:w="2178" w:type="dxa"/>
          </w:tcPr>
          <w:p w:rsidR="008F12CA" w:rsidRPr="008F12CA" w:rsidRDefault="008F12CA" w:rsidP="008F12CA">
            <w:pPr>
              <w:jc w:val="center"/>
              <w:rPr>
                <w:b/>
              </w:rPr>
            </w:pPr>
            <w:r w:rsidRPr="008F12CA">
              <w:rPr>
                <w:b/>
              </w:rPr>
              <w:t>Gather</w:t>
            </w:r>
            <w:r>
              <w:rPr>
                <w:b/>
              </w:rPr>
              <w:t>/Study Data</w:t>
            </w:r>
          </w:p>
        </w:tc>
        <w:tc>
          <w:tcPr>
            <w:tcW w:w="2340" w:type="dxa"/>
          </w:tcPr>
          <w:p w:rsidR="008F12CA" w:rsidRPr="008F12CA" w:rsidRDefault="008F12CA" w:rsidP="008F12CA">
            <w:pPr>
              <w:jc w:val="center"/>
              <w:rPr>
                <w:b/>
              </w:rPr>
            </w:pPr>
            <w:r w:rsidRPr="008F12CA">
              <w:rPr>
                <w:b/>
              </w:rPr>
              <w:t>Plan</w:t>
            </w:r>
          </w:p>
        </w:tc>
        <w:tc>
          <w:tcPr>
            <w:tcW w:w="2340" w:type="dxa"/>
          </w:tcPr>
          <w:p w:rsidR="008F12CA" w:rsidRPr="008F12CA" w:rsidRDefault="008F12CA" w:rsidP="008F12CA">
            <w:pPr>
              <w:jc w:val="center"/>
              <w:rPr>
                <w:b/>
              </w:rPr>
            </w:pPr>
            <w:r>
              <w:rPr>
                <w:b/>
              </w:rPr>
              <w:t>Implement</w:t>
            </w:r>
          </w:p>
        </w:tc>
        <w:tc>
          <w:tcPr>
            <w:tcW w:w="2880" w:type="dxa"/>
          </w:tcPr>
          <w:p w:rsidR="008F12CA" w:rsidRDefault="008F12CA" w:rsidP="008F12CA">
            <w:pPr>
              <w:jc w:val="center"/>
              <w:rPr>
                <w:b/>
              </w:rPr>
            </w:pPr>
            <w:r>
              <w:rPr>
                <w:b/>
              </w:rPr>
              <w:t>Progress Monitor/Evaluate</w:t>
            </w:r>
          </w:p>
        </w:tc>
      </w:tr>
      <w:tr w:rsidR="008F12CA" w:rsidTr="00B369D1">
        <w:tc>
          <w:tcPr>
            <w:tcW w:w="2178" w:type="dxa"/>
          </w:tcPr>
          <w:p w:rsidR="008F12CA" w:rsidRDefault="008F12CA">
            <w:r>
              <w:t>Selection Process</w:t>
            </w:r>
          </w:p>
        </w:tc>
        <w:tc>
          <w:tcPr>
            <w:tcW w:w="2340" w:type="dxa"/>
          </w:tcPr>
          <w:p w:rsidR="008F12CA" w:rsidRDefault="008F12CA">
            <w:r>
              <w:t>Shared Vision and Purpose</w:t>
            </w:r>
          </w:p>
        </w:tc>
        <w:tc>
          <w:tcPr>
            <w:tcW w:w="2340" w:type="dxa"/>
          </w:tcPr>
          <w:p w:rsidR="008F12CA" w:rsidRDefault="008F12CA">
            <w:r>
              <w:t>Demonstrations and Scaling</w:t>
            </w:r>
          </w:p>
        </w:tc>
        <w:tc>
          <w:tcPr>
            <w:tcW w:w="2880" w:type="dxa"/>
          </w:tcPr>
          <w:p w:rsidR="008F12CA" w:rsidRDefault="008F12CA">
            <w:r>
              <w:t>Measurement and Progress</w:t>
            </w:r>
          </w:p>
        </w:tc>
      </w:tr>
      <w:tr w:rsidR="008F12CA" w:rsidTr="00B369D1">
        <w:tc>
          <w:tcPr>
            <w:tcW w:w="2178" w:type="dxa"/>
          </w:tcPr>
          <w:p w:rsidR="008F12CA" w:rsidRDefault="008F12CA">
            <w:r>
              <w:t>Role and Function of Change</w:t>
            </w:r>
          </w:p>
        </w:tc>
        <w:tc>
          <w:tcPr>
            <w:tcW w:w="2340" w:type="dxa"/>
          </w:tcPr>
          <w:p w:rsidR="008F12CA" w:rsidRDefault="008F12CA">
            <w:r>
              <w:t>Readiness</w:t>
            </w:r>
          </w:p>
        </w:tc>
        <w:tc>
          <w:tcPr>
            <w:tcW w:w="2340" w:type="dxa"/>
          </w:tcPr>
          <w:p w:rsidR="008F12CA" w:rsidRDefault="008F12CA">
            <w:r>
              <w:t>Leveraging</w:t>
            </w:r>
          </w:p>
        </w:tc>
        <w:tc>
          <w:tcPr>
            <w:tcW w:w="2880" w:type="dxa"/>
          </w:tcPr>
          <w:p w:rsidR="008F12CA" w:rsidRDefault="008F12CA">
            <w:r>
              <w:t>Feedback and Support</w:t>
            </w:r>
          </w:p>
        </w:tc>
      </w:tr>
      <w:tr w:rsidR="008F12CA" w:rsidTr="00B369D1">
        <w:tc>
          <w:tcPr>
            <w:tcW w:w="2178" w:type="dxa"/>
          </w:tcPr>
          <w:p w:rsidR="008F12CA" w:rsidRDefault="008F12CA">
            <w:r>
              <w:t>Leadership</w:t>
            </w:r>
          </w:p>
        </w:tc>
        <w:tc>
          <w:tcPr>
            <w:tcW w:w="2340" w:type="dxa"/>
          </w:tcPr>
          <w:p w:rsidR="008F12CA" w:rsidRDefault="008F12CA">
            <w:r>
              <w:t xml:space="preserve">Identify Critical Features </w:t>
            </w:r>
            <w:r w:rsidRPr="002E59CE">
              <w:rPr>
                <w:sz w:val="20"/>
                <w:szCs w:val="20"/>
              </w:rPr>
              <w:t>(Implementation Guide creation)</w:t>
            </w:r>
          </w:p>
        </w:tc>
        <w:tc>
          <w:tcPr>
            <w:tcW w:w="2340" w:type="dxa"/>
          </w:tcPr>
          <w:p w:rsidR="008F12CA" w:rsidRDefault="008F12CA">
            <w:r>
              <w:t>Capacity Building</w:t>
            </w:r>
          </w:p>
        </w:tc>
        <w:tc>
          <w:tcPr>
            <w:tcW w:w="2880" w:type="dxa"/>
          </w:tcPr>
          <w:p w:rsidR="008F12CA" w:rsidRDefault="008F12CA"/>
        </w:tc>
      </w:tr>
      <w:tr w:rsidR="008F12CA" w:rsidTr="00B369D1">
        <w:tc>
          <w:tcPr>
            <w:tcW w:w="2178" w:type="dxa"/>
          </w:tcPr>
          <w:p w:rsidR="008F12CA" w:rsidRDefault="008F12CA"/>
        </w:tc>
        <w:tc>
          <w:tcPr>
            <w:tcW w:w="2340" w:type="dxa"/>
          </w:tcPr>
          <w:p w:rsidR="008F12CA" w:rsidRDefault="008F12CA">
            <w:r>
              <w:t>Complexity of Innovation</w:t>
            </w:r>
          </w:p>
        </w:tc>
        <w:tc>
          <w:tcPr>
            <w:tcW w:w="2340" w:type="dxa"/>
          </w:tcPr>
          <w:p w:rsidR="008F12CA" w:rsidRDefault="008F12CA">
            <w:r>
              <w:t>Braiding Initiatives</w:t>
            </w:r>
          </w:p>
        </w:tc>
        <w:tc>
          <w:tcPr>
            <w:tcW w:w="2880" w:type="dxa"/>
          </w:tcPr>
          <w:p w:rsidR="008F12CA" w:rsidRDefault="008F12CA"/>
        </w:tc>
      </w:tr>
    </w:tbl>
    <w:p w:rsidR="008F12CA" w:rsidRDefault="008F12CA"/>
    <w:p w:rsidR="008F12CA" w:rsidRDefault="008F12CA">
      <w:bookmarkStart w:id="0" w:name="_GoBack"/>
      <w:bookmarkEnd w:id="0"/>
    </w:p>
    <w:sectPr w:rsidR="008F12CA" w:rsidSect="002E5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CA"/>
    <w:rsid w:val="00064F67"/>
    <w:rsid w:val="002E59CE"/>
    <w:rsid w:val="007A036B"/>
    <w:rsid w:val="008F12CA"/>
    <w:rsid w:val="00B369D1"/>
    <w:rsid w:val="00C16BBB"/>
    <w:rsid w:val="00EF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brindley</dc:creator>
  <cp:keywords/>
  <dc:description/>
  <cp:lastModifiedBy>brindley</cp:lastModifiedBy>
  <cp:revision>5</cp:revision>
  <dcterms:created xsi:type="dcterms:W3CDTF">2013-02-21T15:22:00Z</dcterms:created>
  <dcterms:modified xsi:type="dcterms:W3CDTF">2013-03-07T20:57:00Z</dcterms:modified>
</cp:coreProperties>
</file>